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AE" w:rsidRDefault="00026BAE" w:rsidP="00FC4DAE">
      <w:pPr>
        <w:jc w:val="center"/>
      </w:pPr>
    </w:p>
    <w:p w:rsidR="00573ACB" w:rsidRPr="00FC4DAE" w:rsidRDefault="00573ACB" w:rsidP="00FC4DAE">
      <w:pPr>
        <w:jc w:val="center"/>
        <w:rPr>
          <w:sz w:val="28"/>
          <w:szCs w:val="28"/>
        </w:rPr>
      </w:pPr>
      <w:r w:rsidRPr="002F5237">
        <w:rPr>
          <w:b/>
          <w:sz w:val="28"/>
          <w:szCs w:val="28"/>
        </w:rPr>
        <w:t>Пояснительная записка</w:t>
      </w:r>
    </w:p>
    <w:p w:rsidR="00573ACB" w:rsidRPr="002F5237" w:rsidRDefault="00573ACB" w:rsidP="00573ACB">
      <w:pPr>
        <w:jc w:val="center"/>
        <w:rPr>
          <w:b/>
          <w:sz w:val="28"/>
          <w:szCs w:val="28"/>
        </w:rPr>
      </w:pP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Рабочая программа по мировой художественной культуре составлена на основе федерального компонента государственного стандарта среднего (полного) общего образования на базовом уровне и примерной программы по мировой художественной культуре (составитель Г.И.Данилова)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Данная программа соблюдает преемственность с содержанием федерального компонента государственного стандарта общего образования.</w:t>
      </w:r>
    </w:p>
    <w:p w:rsidR="00573ACB" w:rsidRPr="002F5237" w:rsidRDefault="00573ACB" w:rsidP="00573ACB">
      <w:pPr>
        <w:ind w:firstLine="567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Структура документа</w:t>
      </w:r>
    </w:p>
    <w:p w:rsidR="009F5606" w:rsidRPr="002F5237" w:rsidRDefault="009F5606" w:rsidP="002F5237">
      <w:pPr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 xml:space="preserve">Рабочая  программа включает следующие разделы: 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учебно-тематический план;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учебно-методическое обеспечение;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bCs/>
          <w:sz w:val="28"/>
          <w:szCs w:val="28"/>
        </w:rPr>
        <w:t>календарно-тематическое планирование;</w:t>
      </w:r>
      <w:r w:rsidRPr="002F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06" w:rsidRPr="002F5237" w:rsidRDefault="009F5606" w:rsidP="002F5237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</w:t>
      </w:r>
      <w:r w:rsidR="002F5237">
        <w:rPr>
          <w:rFonts w:ascii="Times New Roman" w:hAnsi="Times New Roman" w:cs="Times New Roman"/>
          <w:sz w:val="28"/>
          <w:szCs w:val="28"/>
        </w:rPr>
        <w:t>.</w:t>
      </w:r>
    </w:p>
    <w:p w:rsidR="009F5606" w:rsidRPr="002F5237" w:rsidRDefault="009F5606" w:rsidP="009F5606">
      <w:pPr>
        <w:ind w:firstLine="567"/>
        <w:rPr>
          <w:sz w:val="28"/>
          <w:szCs w:val="28"/>
        </w:rPr>
      </w:pPr>
    </w:p>
    <w:p w:rsidR="00573ACB" w:rsidRPr="002F5237" w:rsidRDefault="00573ACB" w:rsidP="009F5606">
      <w:pPr>
        <w:ind w:firstLine="567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 xml:space="preserve">Общая характеристика учебного предмета 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lastRenderedPageBreak/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Программа содержит примерный объём знаний за два года (Х-ХI классы) обучения и в соответствии с этим поделена на две части. 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573ACB" w:rsidRPr="002F5237" w:rsidRDefault="00573ACB" w:rsidP="002F5237">
      <w:pPr>
        <w:jc w:val="both"/>
        <w:rPr>
          <w:b/>
          <w:sz w:val="28"/>
          <w:szCs w:val="28"/>
        </w:rPr>
      </w:pPr>
    </w:p>
    <w:p w:rsidR="00573ACB" w:rsidRPr="002F5237" w:rsidRDefault="00573ACB" w:rsidP="00573ACB">
      <w:pPr>
        <w:ind w:firstLine="567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 xml:space="preserve">Цели </w:t>
      </w:r>
    </w:p>
    <w:p w:rsidR="00573ACB" w:rsidRPr="002F5237" w:rsidRDefault="00573ACB" w:rsidP="00573ACB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развитие чувств, эмоций, образно-ассоциативного мышления и художественно-творческих способностей;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воспитание художественно-эстетического вкуса; потребности в освоении ценностей мировой культуры;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 xml:space="preserve">использование приобретенных знаний и умений для расширения кругозора, осознанного формирования собственной культурной среды. </w:t>
      </w:r>
    </w:p>
    <w:p w:rsidR="00025E46" w:rsidRPr="002F5237" w:rsidRDefault="00025E46" w:rsidP="002F5237">
      <w:pPr>
        <w:pStyle w:val="2"/>
        <w:numPr>
          <w:ilvl w:val="0"/>
          <w:numId w:val="0"/>
        </w:numPr>
        <w:ind w:left="680" w:hanging="323"/>
        <w:rPr>
          <w:sz w:val="28"/>
          <w:szCs w:val="28"/>
        </w:rPr>
      </w:pPr>
    </w:p>
    <w:p w:rsidR="00573ACB" w:rsidRPr="002F5237" w:rsidRDefault="00AD1232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П</w:t>
      </w:r>
      <w:r w:rsidR="00025E46" w:rsidRPr="002F5237">
        <w:rPr>
          <w:b/>
          <w:sz w:val="28"/>
          <w:szCs w:val="28"/>
        </w:rPr>
        <w:t>рограмма</w:t>
      </w:r>
      <w:r w:rsidRPr="002F5237">
        <w:rPr>
          <w:b/>
          <w:sz w:val="28"/>
          <w:szCs w:val="28"/>
        </w:rPr>
        <w:t xml:space="preserve"> базового курса </w:t>
      </w:r>
      <w:r w:rsidR="00025E46" w:rsidRPr="002F5237">
        <w:rPr>
          <w:b/>
          <w:sz w:val="28"/>
          <w:szCs w:val="28"/>
        </w:rPr>
        <w:t xml:space="preserve"> рассчитана7</w:t>
      </w:r>
      <w:r w:rsidRPr="002F5237">
        <w:rPr>
          <w:b/>
          <w:sz w:val="28"/>
          <w:szCs w:val="28"/>
        </w:rPr>
        <w:t>0</w:t>
      </w:r>
      <w:r w:rsidR="00025E46" w:rsidRPr="002F5237">
        <w:rPr>
          <w:b/>
          <w:sz w:val="28"/>
          <w:szCs w:val="28"/>
        </w:rPr>
        <w:t xml:space="preserve"> часов</w:t>
      </w:r>
      <w:r w:rsidRPr="002F5237">
        <w:rPr>
          <w:b/>
          <w:sz w:val="28"/>
          <w:szCs w:val="28"/>
        </w:rPr>
        <w:t>: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-в 10 классе на 35 учебных часов,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-в 11 классе на 35 учебных ча</w:t>
      </w:r>
      <w:r w:rsidR="00AD1232" w:rsidRPr="002F5237">
        <w:rPr>
          <w:sz w:val="28"/>
          <w:szCs w:val="28"/>
        </w:rPr>
        <w:t xml:space="preserve">сов, из расчёта по 1 часу  в неделю в 10 и </w:t>
      </w:r>
      <w:r w:rsidRPr="002F5237">
        <w:rPr>
          <w:sz w:val="28"/>
          <w:szCs w:val="28"/>
        </w:rPr>
        <w:t xml:space="preserve"> </w:t>
      </w:r>
      <w:r w:rsidR="00AD1232" w:rsidRPr="002F5237">
        <w:rPr>
          <w:sz w:val="28"/>
          <w:szCs w:val="28"/>
        </w:rPr>
        <w:t>11 классах.</w:t>
      </w:r>
    </w:p>
    <w:p w:rsidR="00573ACB" w:rsidRPr="002F5237" w:rsidRDefault="00573ACB" w:rsidP="002F5237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Общеучебные умения, навыки и способы деятельности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lastRenderedPageBreak/>
        <w:t>умение самостоятельно и мотивированно организовывать свою познавательную деятельность;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устанавливать несложные реальные связи и зависимости;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оценивать, сопоставлять и классифицировать феномены культуры и искусства;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использовать мультимедийные ресурсы и компьютерные технологии для оформления творческих работ;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владеть основными формами публичных выступлений;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понимать ценность художественного образования как средства развития культуры личности;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определять собственное отношение к произведениям классики и современного искусства;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осознавать свою культурную и национальную принадлежность.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Результаты обучения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Результаты изучения курса «Мировая художественная культура»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деятельностного и практикоориентированного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Рубрика «Знать/понимать» включает требования к учебному материалу, который усваивается и воспроизводится учащимися.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Рубрика «Уметь» включает требования, основанные на более сложных видах деятельности, в том числе творческой: соотносить изученные произведения с определённой эпохой, стилем, направлением, устанавливать стилевые и сюжетные связи между произведениями разных видов искусств, пользоваться различными источниками информации, выполняя учебные и творческие задания.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В рубрике «Использовать приобретённые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5C0833" w:rsidRPr="002F5237" w:rsidRDefault="005C0833" w:rsidP="002F5237">
      <w:pPr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</w:t>
      </w:r>
      <w:r w:rsidRPr="002F5237">
        <w:rPr>
          <w:sz w:val="28"/>
          <w:szCs w:val="28"/>
        </w:rPr>
        <w:lastRenderedPageBreak/>
        <w:t>направления культурного развития, организации личного досуга и самостоятельного художественного творчества.</w:t>
      </w:r>
    </w:p>
    <w:p w:rsidR="00573ACB" w:rsidRPr="002F5237" w:rsidRDefault="00573ACB" w:rsidP="00573ACB">
      <w:pPr>
        <w:spacing w:line="360" w:lineRule="auto"/>
        <w:jc w:val="both"/>
        <w:rPr>
          <w:sz w:val="28"/>
          <w:szCs w:val="28"/>
        </w:rPr>
      </w:pPr>
    </w:p>
    <w:p w:rsidR="00573ACB" w:rsidRPr="002F5237" w:rsidRDefault="00573ACB" w:rsidP="00573ACB">
      <w:pPr>
        <w:jc w:val="center"/>
        <w:rPr>
          <w:sz w:val="28"/>
          <w:szCs w:val="28"/>
        </w:rPr>
      </w:pPr>
      <w:r w:rsidRPr="002F5237">
        <w:rPr>
          <w:sz w:val="28"/>
          <w:szCs w:val="28"/>
        </w:rPr>
        <w:t xml:space="preserve">ОСНОВНОЕ СОДЕРЖАНИЕ </w:t>
      </w:r>
    </w:p>
    <w:p w:rsidR="00573ACB" w:rsidRPr="002F5237" w:rsidRDefault="00025E46" w:rsidP="00573ACB">
      <w:pPr>
        <w:jc w:val="center"/>
        <w:rPr>
          <w:sz w:val="28"/>
          <w:szCs w:val="28"/>
        </w:rPr>
      </w:pPr>
      <w:r w:rsidRPr="002F5237">
        <w:rPr>
          <w:sz w:val="28"/>
          <w:szCs w:val="28"/>
        </w:rPr>
        <w:t>10 класс (35 часов</w:t>
      </w:r>
      <w:r w:rsidR="00573ACB" w:rsidRPr="002F5237">
        <w:rPr>
          <w:sz w:val="28"/>
          <w:szCs w:val="28"/>
        </w:rPr>
        <w:t>)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>Древние цивилизации (</w:t>
      </w:r>
      <w:r w:rsidRPr="002F5237">
        <w:rPr>
          <w:sz w:val="28"/>
          <w:szCs w:val="28"/>
        </w:rPr>
        <w:t xml:space="preserve">6 час). Особенности художественной культуры Месопотамии: монументальность и красочность ансамблей Вавилона (зиккурат Этеменанки, ворота Иштар, дорога Процессий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свидетельство продолжения и завершения традиций древних цивилизаций Шумера и Аккада). Древний Египет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культура, ориентированная на идею Вечной жизни после смерти. Ансамбли пирамид в Гизе и храмов в Карнаке и Луксоре (мифологическая образность пирамиды, храма и их декора). Гигантизм и неизменность канона. </w:t>
      </w:r>
      <w:r w:rsidRPr="002F5237">
        <w:rPr>
          <w:i/>
          <w:sz w:val="28"/>
          <w:szCs w:val="28"/>
        </w:rPr>
        <w:t>Отражение мифологических представлений майя и ацтеков в архитектуре и рельефе. Комплекс в Паленке (дворец, обсерватория, «Храм Надписей» как единый ансамбль пирамиды и мавзолея); Теночтитлан (реконструкция столицы империи ацтеков по описаниям и археологическим находкам).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>Культура античности</w:t>
      </w:r>
      <w:r w:rsidR="00025E46" w:rsidRPr="002F5237">
        <w:rPr>
          <w:sz w:val="28"/>
          <w:szCs w:val="28"/>
        </w:rPr>
        <w:t xml:space="preserve"> (4</w:t>
      </w:r>
      <w:r w:rsidRPr="002F5237">
        <w:rPr>
          <w:sz w:val="28"/>
          <w:szCs w:val="28"/>
        </w:rPr>
        <w:t xml:space="preserve">часа). Идеалы красоты Древней Греции в ансамбле афинского Акрополя: синтез архитектуры, скульптуры, цвета, ритуального и театрального действия. </w:t>
      </w:r>
      <w:r w:rsidRPr="002F5237">
        <w:rPr>
          <w:i/>
          <w:sz w:val="28"/>
          <w:szCs w:val="28"/>
        </w:rPr>
        <w:t xml:space="preserve">Панафинейские праздники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динамическое воплощение во времени и пространстве мифологической, идеологической и эстетической программы комплекса.</w:t>
      </w:r>
      <w:r w:rsidRPr="002F5237">
        <w:rPr>
          <w:sz w:val="28"/>
          <w:szCs w:val="28"/>
        </w:rPr>
        <w:t xml:space="preserve"> Слияние восточных и античных традиций в эллинизме (гигантизм, экспрессия, натурализм): Пергамский алтарь. Славы и величия Рима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основная идея римского форума как центра общественной жизни. </w:t>
      </w:r>
      <w:r w:rsidRPr="002F5237">
        <w:rPr>
          <w:i/>
          <w:sz w:val="28"/>
          <w:szCs w:val="28"/>
        </w:rPr>
        <w:t>Триумфальная арка, колонна, конная статуя (Марк Аврелий), базилика, зрелищные сооружения (Колизей)</w:t>
      </w:r>
      <w:r w:rsidRPr="002F5237">
        <w:rPr>
          <w:sz w:val="28"/>
          <w:szCs w:val="28"/>
        </w:rPr>
        <w:t xml:space="preserve">, храм (Пантеон)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основные архитектурные и изобразительные формы воплощения этой идеи.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Средних веков </w:t>
      </w:r>
      <w:r w:rsidRPr="002F5237">
        <w:rPr>
          <w:sz w:val="28"/>
          <w:szCs w:val="28"/>
        </w:rPr>
        <w:t xml:space="preserve">(10 час). София Константинопольская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 </w:t>
      </w:r>
      <w:r w:rsidRPr="002F5237">
        <w:rPr>
          <w:i/>
          <w:sz w:val="28"/>
          <w:szCs w:val="28"/>
        </w:rPr>
        <w:t xml:space="preserve">космическая, топографическая и временная </w:t>
      </w:r>
      <w:r w:rsidRPr="002F5237">
        <w:rPr>
          <w:sz w:val="28"/>
          <w:szCs w:val="28"/>
        </w:rPr>
        <w:t xml:space="preserve">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Андронниковского монастыря к храму Вознесения в Коломенском). Икона (специфика символического языка и образности) и иконостас. Творчество Ф. </w:t>
      </w:r>
      <w:r w:rsidRPr="002F5237">
        <w:rPr>
          <w:sz w:val="28"/>
          <w:szCs w:val="28"/>
        </w:rPr>
        <w:lastRenderedPageBreak/>
        <w:t>Грека (росписи церкви Спаса Преображения на Ильине в Новгороде, иконостас Благовещенского собора в Кремле) и А. Рублева (</w:t>
      </w:r>
      <w:r w:rsidR="00AD1232" w:rsidRPr="002F5237">
        <w:rPr>
          <w:sz w:val="28"/>
          <w:szCs w:val="28"/>
        </w:rPr>
        <w:t>«</w:t>
      </w:r>
      <w:r w:rsidRPr="002F5237">
        <w:rPr>
          <w:sz w:val="28"/>
          <w:szCs w:val="28"/>
        </w:rPr>
        <w:t>Троица</w:t>
      </w:r>
      <w:r w:rsidR="00AD1232" w:rsidRPr="002F5237">
        <w:rPr>
          <w:sz w:val="28"/>
          <w:szCs w:val="28"/>
        </w:rPr>
        <w:t>»</w:t>
      </w:r>
      <w:r w:rsidRPr="002F5237">
        <w:rPr>
          <w:sz w:val="28"/>
          <w:szCs w:val="28"/>
        </w:rPr>
        <w:t xml:space="preserve">). Ансамбль московского Кремля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символ национального единения, образец гармонии традиционных форм и новых строительных приёмов.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sz w:val="28"/>
          <w:szCs w:val="28"/>
        </w:rPr>
        <w:t xml:space="preserve">Монастырская базилика как средоточие культурной жизни романской эпохи (идеалы аскетизма, антагонизм духовного и телесного, 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</w:t>
      </w:r>
      <w:r w:rsidRPr="002F5237">
        <w:rPr>
          <w:i/>
          <w:sz w:val="28"/>
          <w:szCs w:val="28"/>
        </w:rPr>
        <w:t>литургической драмы. Региональные школы Западной Европы (Италия, Испания, Англия и др.).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Монодический склад средневековой музыкальной культуры (григорианский хорал, знаменный распев).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Востока </w:t>
      </w:r>
      <w:r w:rsidRPr="002F5237">
        <w:rPr>
          <w:sz w:val="28"/>
          <w:szCs w:val="28"/>
        </w:rPr>
        <w:t xml:space="preserve">(6часов). Индия-страна чудес. Художественная культура Китая. Искусство страны восходящего солнца. Художественная культура ислама. </w:t>
      </w:r>
      <w:r w:rsidRPr="002F5237">
        <w:rPr>
          <w:i/>
          <w:sz w:val="28"/>
          <w:szCs w:val="28"/>
        </w:rPr>
        <w:t xml:space="preserve">Модель Вселенной Древней Индии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ступа в Санчи и храм Кандарья Махадева в Кхаджурахо как синтез ведических, буддийских и индуистских религиозных и художественных систем. </w:t>
      </w:r>
      <w:r w:rsidR="00AD1232" w:rsidRPr="002F5237">
        <w:rPr>
          <w:i/>
          <w:sz w:val="28"/>
          <w:szCs w:val="28"/>
        </w:rPr>
        <w:t>«</w:t>
      </w:r>
      <w:r w:rsidRPr="002F5237">
        <w:rPr>
          <w:i/>
          <w:sz w:val="28"/>
          <w:szCs w:val="28"/>
        </w:rPr>
        <w:t>Скульптурное</w:t>
      </w:r>
      <w:r w:rsidR="00AD1232" w:rsidRPr="002F5237">
        <w:rPr>
          <w:i/>
          <w:sz w:val="28"/>
          <w:szCs w:val="28"/>
        </w:rPr>
        <w:t>»</w:t>
      </w:r>
      <w:r w:rsidRPr="002F5237">
        <w:rPr>
          <w:i/>
          <w:sz w:val="28"/>
          <w:szCs w:val="28"/>
        </w:rPr>
        <w:t xml:space="preserve"> мышление древних индийцев. Мусульманский образ рая в комплексе Регистана (Древний Самарканд)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синтез монументальной архитектурной формы и изменчивого, полихромного узора.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 xml:space="preserve">Воплощение мифологических (космизм) и религиозно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нравственных (конфуцианство, даосизм) представлений Китая в ансамбле храма Неба в Пекине. Сплав философии (дзен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буддизм) и мифологии (синтоизм) в садовом искусстве Японии (сад камней Реандзи в Киото).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Ренессанса </w:t>
      </w:r>
      <w:r w:rsidRPr="002F5237">
        <w:rPr>
          <w:sz w:val="28"/>
          <w:szCs w:val="28"/>
        </w:rPr>
        <w:t xml:space="preserve">(9 час). Возрождение в Италии. Флоренция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воплощение ренессансной идеи создания «идеального» города (Данте, Джотто, Ф. Брунеллески, Л.Б. Альберти, </w:t>
      </w:r>
      <w:r w:rsidRPr="002F5237">
        <w:rPr>
          <w:i/>
          <w:sz w:val="28"/>
          <w:szCs w:val="28"/>
        </w:rPr>
        <w:t xml:space="preserve">литературно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</w:t>
      </w:r>
      <w:r w:rsidRPr="002F5237">
        <w:rPr>
          <w:i/>
          <w:sz w:val="28"/>
          <w:szCs w:val="28"/>
        </w:rPr>
        <w:t>гуманистический кружок Лоренцо Медичи</w:t>
      </w:r>
      <w:r w:rsidRPr="002F5237">
        <w:rPr>
          <w:sz w:val="28"/>
          <w:szCs w:val="28"/>
        </w:rPr>
        <w:t xml:space="preserve">). Титаны Возрождения (Леонардо да Винчи, Рафаэль, Микеланджело, </w:t>
      </w:r>
      <w:r w:rsidRPr="002F5237">
        <w:rPr>
          <w:i/>
          <w:sz w:val="28"/>
          <w:szCs w:val="28"/>
        </w:rPr>
        <w:t xml:space="preserve">Тициан). Северное Возрождение. Пантеизм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религиозно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философская основа Гентского алтаря Я. Ван Эйка. Идеи Реформации и мастерские гравюры А. Дюрера. Придворная культура французского Ренессанса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комплекс Фонтенбло. Роль полифонии в развитии светских и культовых музыкальных жанров.</w:t>
      </w:r>
      <w:r w:rsidRPr="002F5237">
        <w:rPr>
          <w:sz w:val="28"/>
          <w:szCs w:val="28"/>
        </w:rPr>
        <w:t xml:space="preserve"> Театр В. Шекспира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энциклопедия человеческих страстей. </w:t>
      </w:r>
      <w:r w:rsidRPr="002F5237">
        <w:rPr>
          <w:i/>
          <w:sz w:val="28"/>
          <w:szCs w:val="28"/>
        </w:rPr>
        <w:t>Историческое значение и вневременная художественная ценность идей Возрождения.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025E46" w:rsidP="00573ACB">
      <w:pPr>
        <w:ind w:firstLine="720"/>
        <w:jc w:val="center"/>
        <w:rPr>
          <w:sz w:val="28"/>
          <w:szCs w:val="28"/>
        </w:rPr>
      </w:pPr>
      <w:r w:rsidRPr="002F5237">
        <w:rPr>
          <w:sz w:val="28"/>
          <w:szCs w:val="28"/>
        </w:rPr>
        <w:t>11 класс (35</w:t>
      </w:r>
      <w:r w:rsidR="00573ACB" w:rsidRPr="002F5237">
        <w:rPr>
          <w:sz w:val="28"/>
          <w:szCs w:val="28"/>
        </w:rPr>
        <w:t xml:space="preserve"> час</w:t>
      </w:r>
      <w:r w:rsidRPr="002F5237">
        <w:rPr>
          <w:sz w:val="28"/>
          <w:szCs w:val="28"/>
        </w:rPr>
        <w:t>ов</w:t>
      </w:r>
      <w:r w:rsidR="00573ACB" w:rsidRPr="002F5237">
        <w:rPr>
          <w:sz w:val="28"/>
          <w:szCs w:val="28"/>
        </w:rPr>
        <w:t>)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lastRenderedPageBreak/>
        <w:t xml:space="preserve">Художественная культура 17-18 веков </w:t>
      </w:r>
      <w:r w:rsidRPr="002F5237">
        <w:rPr>
          <w:sz w:val="28"/>
          <w:szCs w:val="28"/>
        </w:rPr>
        <w:t xml:space="preserve">(13 часов). Стили и направления в искусстве Нового времени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национальные варианты барокко. Пафос грандиозности в живописи П.-П. Рубенса. Творчество Рембрандта Х. Ван Рейна как пример психологического реализма XVII в. </w:t>
      </w:r>
      <w:r w:rsidR="00AD1232" w:rsidRPr="002F5237">
        <w:rPr>
          <w:sz w:val="28"/>
          <w:szCs w:val="28"/>
        </w:rPr>
        <w:t>В</w:t>
      </w:r>
      <w:r w:rsidRPr="002F5237">
        <w:rPr>
          <w:sz w:val="28"/>
          <w:szCs w:val="28"/>
        </w:rPr>
        <w:t xml:space="preserve"> живописи</w:t>
      </w:r>
      <w:r w:rsidRPr="002F5237">
        <w:rPr>
          <w:i/>
          <w:sz w:val="28"/>
          <w:szCs w:val="28"/>
        </w:rPr>
        <w:t>.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Классицизм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гармоничный мир дворцов и парков Версаля. Образ идеального города в классицистических и ампирных </w:t>
      </w:r>
      <w:r w:rsidRPr="002F5237">
        <w:rPr>
          <w:i/>
          <w:sz w:val="28"/>
          <w:szCs w:val="28"/>
        </w:rPr>
        <w:t>ансамблях Парижа</w:t>
      </w:r>
      <w:r w:rsidRPr="002F5237">
        <w:rPr>
          <w:sz w:val="28"/>
          <w:szCs w:val="28"/>
        </w:rPr>
        <w:t xml:space="preserve"> и Петербурга. От классицизма к академизму в живописи на примере произведений Н. Пуссена, </w:t>
      </w:r>
      <w:r w:rsidRPr="002F5237">
        <w:rPr>
          <w:i/>
          <w:sz w:val="28"/>
          <w:szCs w:val="28"/>
        </w:rPr>
        <w:t>Ж.-Л. Давида</w:t>
      </w:r>
      <w:r w:rsidRPr="002F5237">
        <w:rPr>
          <w:sz w:val="28"/>
          <w:szCs w:val="28"/>
        </w:rPr>
        <w:t xml:space="preserve">, К.П. Брюллова, </w:t>
      </w:r>
      <w:r w:rsidRPr="002F5237">
        <w:rPr>
          <w:i/>
          <w:sz w:val="28"/>
          <w:szCs w:val="28"/>
        </w:rPr>
        <w:t>А.А.</w:t>
      </w:r>
      <w:r w:rsidRPr="002F5237">
        <w:rPr>
          <w:i/>
          <w:sz w:val="28"/>
          <w:szCs w:val="28"/>
          <w:lang w:val="en-US"/>
        </w:rPr>
        <w:t> </w:t>
      </w:r>
      <w:r w:rsidRPr="002F5237">
        <w:rPr>
          <w:i/>
          <w:sz w:val="28"/>
          <w:szCs w:val="28"/>
        </w:rPr>
        <w:t>Иванова</w:t>
      </w:r>
      <w:r w:rsidRPr="002F5237">
        <w:rPr>
          <w:sz w:val="28"/>
          <w:szCs w:val="28"/>
        </w:rPr>
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XIX века </w:t>
      </w:r>
      <w:r w:rsidRPr="002F5237">
        <w:rPr>
          <w:sz w:val="28"/>
          <w:szCs w:val="28"/>
        </w:rPr>
        <w:t>(9часов) Романтический идеал и его отображение в камерной музыке («</w:t>
      </w:r>
      <w:r w:rsidRPr="002F5237">
        <w:rPr>
          <w:i/>
          <w:sz w:val="28"/>
          <w:szCs w:val="28"/>
        </w:rPr>
        <w:t>Лесной царь» Ф. Шуберта</w:t>
      </w:r>
      <w:r w:rsidRPr="002F5237">
        <w:rPr>
          <w:sz w:val="28"/>
          <w:szCs w:val="28"/>
        </w:rPr>
        <w:t xml:space="preserve">), и опере («Летучий голландец» Р. Вагнера). Романтизм в живописи: </w:t>
      </w:r>
      <w:r w:rsidRPr="002F5237">
        <w:rPr>
          <w:i/>
          <w:sz w:val="28"/>
          <w:szCs w:val="28"/>
        </w:rPr>
        <w:t>религиозная и литературная тема у прерафаэлитов</w:t>
      </w:r>
      <w:r w:rsidRPr="002F5237">
        <w:rPr>
          <w:sz w:val="28"/>
          <w:szCs w:val="28"/>
        </w:rPr>
        <w:t xml:space="preserve">, революционный пафос Ф. Гойи и </w:t>
      </w:r>
      <w:r w:rsidRPr="002F5237">
        <w:rPr>
          <w:i/>
          <w:sz w:val="28"/>
          <w:szCs w:val="28"/>
        </w:rPr>
        <w:t>Э. Делакруа</w:t>
      </w:r>
      <w:r w:rsidRPr="002F5237">
        <w:rPr>
          <w:sz w:val="28"/>
          <w:szCs w:val="28"/>
        </w:rPr>
        <w:t>, образ романтического героя в творчестве О. Кипренского. Зарождение русской классической музыкальной школы (М.И. Глинка).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Социальная тематика в живописи реализма: специфика французской (</w:t>
      </w:r>
      <w:r w:rsidRPr="002F5237">
        <w:rPr>
          <w:i/>
          <w:sz w:val="28"/>
          <w:szCs w:val="28"/>
        </w:rPr>
        <w:t>Г. Курбе</w:t>
      </w:r>
      <w:r w:rsidRPr="002F5237">
        <w:rPr>
          <w:sz w:val="28"/>
          <w:szCs w:val="28"/>
        </w:rPr>
        <w:t>, О. Домье) и русской (</w:t>
      </w:r>
      <w:r w:rsidRPr="002F5237">
        <w:rPr>
          <w:i/>
          <w:sz w:val="28"/>
          <w:szCs w:val="28"/>
        </w:rPr>
        <w:t xml:space="preserve">художники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передвижники,</w:t>
      </w:r>
      <w:r w:rsidRPr="002F5237">
        <w:rPr>
          <w:sz w:val="28"/>
          <w:szCs w:val="28"/>
        </w:rPr>
        <w:t xml:space="preserve"> И. Е. Репин, В. И. Суриков) школ. Развитие русской музыки во второй половине XIX в. (П. И. Чайковский).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 XX вв. </w:t>
      </w:r>
      <w:r w:rsidR="00025E46" w:rsidRPr="002F5237">
        <w:rPr>
          <w:sz w:val="28"/>
          <w:szCs w:val="28"/>
        </w:rPr>
        <w:t>(13</w:t>
      </w:r>
      <w:r w:rsidRPr="002F5237">
        <w:rPr>
          <w:sz w:val="28"/>
          <w:szCs w:val="28"/>
        </w:rPr>
        <w:t xml:space="preserve"> часов)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Гога и </w:t>
      </w:r>
      <w:r w:rsidRPr="002F5237">
        <w:rPr>
          <w:i/>
          <w:sz w:val="28"/>
          <w:szCs w:val="28"/>
        </w:rPr>
        <w:t>П. Гогена, «синтетическая форма» П. Сезанна.</w:t>
      </w:r>
      <w:r w:rsidRPr="002F5237">
        <w:rPr>
          <w:sz w:val="28"/>
          <w:szCs w:val="28"/>
        </w:rPr>
        <w:t xml:space="preserve"> Синтез искусств в модерне: собор Святого Семейства А. Гауди и </w:t>
      </w:r>
      <w:r w:rsidRPr="002F5237">
        <w:rPr>
          <w:i/>
          <w:sz w:val="28"/>
          <w:szCs w:val="28"/>
        </w:rPr>
        <w:t>особняки В. Орта и Ф. О. Шехтеля</w:t>
      </w:r>
      <w:r w:rsidRPr="002F5237">
        <w:rPr>
          <w:sz w:val="28"/>
          <w:szCs w:val="28"/>
        </w:rPr>
        <w:t xml:space="preserve">. Символ и миф в живописи (цикл «Демон» М. А. Врубеля) и </w:t>
      </w:r>
      <w:r w:rsidRPr="002F5237">
        <w:rPr>
          <w:i/>
          <w:sz w:val="28"/>
          <w:szCs w:val="28"/>
        </w:rPr>
        <w:t>музыке («Прометей» А. Н. Скрябина)</w:t>
      </w:r>
      <w:r w:rsidRPr="002F5237">
        <w:rPr>
          <w:sz w:val="28"/>
          <w:szCs w:val="28"/>
        </w:rPr>
        <w:t xml:space="preserve">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в.: башня III Интернационала В.Е. Татлина, </w:t>
      </w:r>
      <w:r w:rsidRPr="002F5237">
        <w:rPr>
          <w:i/>
          <w:sz w:val="28"/>
          <w:szCs w:val="28"/>
        </w:rPr>
        <w:t>вилла «Савой» в Пуасси Ш.-Э. Ле Корбюзье</w:t>
      </w:r>
      <w:r w:rsidRPr="002F5237">
        <w:rPr>
          <w:sz w:val="28"/>
          <w:szCs w:val="28"/>
        </w:rPr>
        <w:t>, музей Гуггенхейма Ф.-</w:t>
      </w:r>
      <w:r w:rsidRPr="002F5237">
        <w:rPr>
          <w:sz w:val="28"/>
          <w:szCs w:val="28"/>
        </w:rPr>
        <w:lastRenderedPageBreak/>
        <w:t xml:space="preserve">Л. Райта, </w:t>
      </w:r>
      <w:r w:rsidRPr="002F5237">
        <w:rPr>
          <w:i/>
          <w:sz w:val="28"/>
          <w:szCs w:val="28"/>
        </w:rPr>
        <w:t>ансамбль города Бразилиа О. Нимейера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Театральная культура XX века: режиссерский театр К. С. Станиславского и В. И. Немировича-Данченко и эпический театр Б. Брехта.</w:t>
      </w:r>
      <w:r w:rsidRPr="002F5237">
        <w:rPr>
          <w:sz w:val="28"/>
          <w:szCs w:val="28"/>
        </w:rPr>
        <w:t xml:space="preserve"> Стилистическая разнородность в музыке XX века: от традиционализма до авангардизма и постмодернизма (С.С. Прокофьев, Д.Д. Шостакович, А.Г. Шнитке). </w:t>
      </w:r>
      <w:r w:rsidRPr="002F5237">
        <w:rPr>
          <w:i/>
          <w:sz w:val="28"/>
          <w:szCs w:val="28"/>
        </w:rPr>
        <w:t xml:space="preserve">Синтез искусств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особенная черта культуры XX века: кинематограф («Броненосец Потёмкин» С.М. Эйзенштейна, «Амаркорд» Ф. Феллини), виды и жанры телевидения, дизайн, компьютерная графика и анимация, мюзикл («Иисус Христос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Суперзвезда» Э. Ллойд Уэббер). Рок-музыка (Битлз - «Жёлтая подводная лодка, Пинк Флойд - «Стена»); электроакустическая музыка (лазерное шоу Ж.-М. Жарра). Массовое искусство.</w:t>
      </w:r>
    </w:p>
    <w:p w:rsidR="00692081" w:rsidRPr="004A6DA3" w:rsidRDefault="00573ACB" w:rsidP="004A6DA3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692081" w:rsidRPr="002F5237" w:rsidRDefault="00692081" w:rsidP="00573ACB">
      <w:pPr>
        <w:jc w:val="center"/>
        <w:rPr>
          <w:sz w:val="28"/>
          <w:szCs w:val="28"/>
        </w:rPr>
      </w:pPr>
    </w:p>
    <w:p w:rsidR="00EC2D4D" w:rsidRPr="002F5237" w:rsidRDefault="00EC2D4D" w:rsidP="00EC2D4D">
      <w:pPr>
        <w:tabs>
          <w:tab w:val="left" w:pos="8316"/>
        </w:tabs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Учебно-тематическое планирование 10 класс</w:t>
      </w:r>
    </w:p>
    <w:p w:rsidR="00EC2D4D" w:rsidRPr="002F5237" w:rsidRDefault="00EC2D4D" w:rsidP="00EC2D4D">
      <w:pPr>
        <w:tabs>
          <w:tab w:val="left" w:pos="8316"/>
        </w:tabs>
        <w:jc w:val="center"/>
        <w:rPr>
          <w:i/>
          <w:sz w:val="28"/>
          <w:szCs w:val="28"/>
        </w:rPr>
      </w:pP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395"/>
        <w:gridCol w:w="1417"/>
        <w:gridCol w:w="1276"/>
      </w:tblGrid>
      <w:tr w:rsidR="001C5673" w:rsidRPr="002F5237" w:rsidTr="001C5673">
        <w:trPr>
          <w:trHeight w:val="515"/>
        </w:trPr>
        <w:tc>
          <w:tcPr>
            <w:tcW w:w="708" w:type="dxa"/>
            <w:vMerge w:val="restart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vMerge w:val="restart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693" w:type="dxa"/>
            <w:gridSpan w:val="2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 часов</w:t>
            </w:r>
          </w:p>
        </w:tc>
      </w:tr>
      <w:tr w:rsidR="001C5673" w:rsidRPr="002F5237" w:rsidTr="001C5673">
        <w:trPr>
          <w:trHeight w:val="564"/>
        </w:trPr>
        <w:tc>
          <w:tcPr>
            <w:tcW w:w="708" w:type="dxa"/>
            <w:vMerge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авторской программе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рабочей программе</w:t>
            </w:r>
          </w:p>
        </w:tc>
      </w:tr>
      <w:tr w:rsidR="001C5673" w:rsidRPr="002F5237" w:rsidTr="001C5673">
        <w:trPr>
          <w:trHeight w:val="359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</w:tr>
      <w:tr w:rsidR="001C5673" w:rsidRPr="002F5237" w:rsidTr="001C5673">
        <w:trPr>
          <w:trHeight w:val="421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4ч.</w:t>
            </w:r>
          </w:p>
        </w:tc>
      </w:tr>
      <w:tr w:rsidR="001C5673" w:rsidRPr="002F5237" w:rsidTr="001C5673">
        <w:trPr>
          <w:trHeight w:val="414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Средние века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10ч.</w:t>
            </w:r>
          </w:p>
        </w:tc>
      </w:tr>
      <w:tr w:rsidR="001C5673" w:rsidRPr="002F5237" w:rsidTr="001C5673">
        <w:trPr>
          <w:trHeight w:val="414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</w:tr>
      <w:tr w:rsidR="001C5673" w:rsidRPr="002F5237" w:rsidTr="001C5673">
        <w:trPr>
          <w:trHeight w:val="419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Возрождение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  <w:tc>
          <w:tcPr>
            <w:tcW w:w="1276" w:type="dxa"/>
          </w:tcPr>
          <w:p w:rsidR="001C5673" w:rsidRPr="002F5237" w:rsidRDefault="005C083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9</w:t>
            </w:r>
            <w:r w:rsidR="001C5673" w:rsidRPr="002F5237">
              <w:rPr>
                <w:sz w:val="28"/>
                <w:szCs w:val="28"/>
              </w:rPr>
              <w:t>ч.</w:t>
            </w:r>
          </w:p>
        </w:tc>
      </w:tr>
      <w:tr w:rsidR="001C5673" w:rsidRPr="002F5237" w:rsidTr="001C5673">
        <w:trPr>
          <w:trHeight w:val="419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5673" w:rsidRPr="002F5237" w:rsidRDefault="001C5673" w:rsidP="00AD1232">
            <w:pPr>
              <w:jc w:val="right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 часов</w:t>
            </w:r>
          </w:p>
        </w:tc>
        <w:tc>
          <w:tcPr>
            <w:tcW w:w="1276" w:type="dxa"/>
          </w:tcPr>
          <w:p w:rsidR="001C5673" w:rsidRPr="002F5237" w:rsidRDefault="005C083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  <w:r w:rsidRPr="002F5237">
              <w:rPr>
                <w:sz w:val="28"/>
                <w:szCs w:val="28"/>
                <w:lang w:val="en-US"/>
              </w:rPr>
              <w:t>5</w:t>
            </w:r>
            <w:r w:rsidR="001C5673" w:rsidRPr="002F5237">
              <w:rPr>
                <w:sz w:val="28"/>
                <w:szCs w:val="28"/>
              </w:rPr>
              <w:t xml:space="preserve"> часов</w:t>
            </w:r>
          </w:p>
        </w:tc>
      </w:tr>
    </w:tbl>
    <w:p w:rsidR="00573ACB" w:rsidRPr="002F5237" w:rsidRDefault="00573ACB" w:rsidP="00573ACB">
      <w:pPr>
        <w:jc w:val="center"/>
        <w:rPr>
          <w:sz w:val="28"/>
          <w:szCs w:val="28"/>
        </w:rPr>
      </w:pPr>
    </w:p>
    <w:p w:rsidR="00573ACB" w:rsidRPr="002F5237" w:rsidRDefault="00573ACB" w:rsidP="002F5237">
      <w:pPr>
        <w:rPr>
          <w:sz w:val="28"/>
          <w:szCs w:val="28"/>
        </w:rPr>
      </w:pPr>
    </w:p>
    <w:p w:rsidR="001C5673" w:rsidRPr="002F5237" w:rsidRDefault="001C5673" w:rsidP="001C5673">
      <w:pPr>
        <w:tabs>
          <w:tab w:val="left" w:pos="8316"/>
        </w:tabs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Учебно-тематическое планирование 11 класс</w:t>
      </w:r>
    </w:p>
    <w:p w:rsidR="001C5673" w:rsidRPr="002F5237" w:rsidRDefault="001C5673" w:rsidP="001C5673">
      <w:pPr>
        <w:tabs>
          <w:tab w:val="left" w:pos="8316"/>
        </w:tabs>
        <w:jc w:val="center"/>
        <w:rPr>
          <w:i/>
          <w:sz w:val="28"/>
          <w:szCs w:val="28"/>
        </w:rPr>
      </w:pPr>
    </w:p>
    <w:tbl>
      <w:tblPr>
        <w:tblW w:w="76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395"/>
        <w:gridCol w:w="1275"/>
        <w:gridCol w:w="1276"/>
      </w:tblGrid>
      <w:tr w:rsidR="001C5673" w:rsidRPr="002F5237" w:rsidTr="00B21D5D">
        <w:trPr>
          <w:trHeight w:val="780"/>
        </w:trPr>
        <w:tc>
          <w:tcPr>
            <w:tcW w:w="708" w:type="dxa"/>
            <w:vMerge w:val="restart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vMerge w:val="restart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551" w:type="dxa"/>
            <w:gridSpan w:val="2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 часов</w:t>
            </w:r>
          </w:p>
        </w:tc>
      </w:tr>
      <w:tr w:rsidR="001C5673" w:rsidRPr="002F5237" w:rsidTr="00B21D5D">
        <w:trPr>
          <w:trHeight w:val="780"/>
        </w:trPr>
        <w:tc>
          <w:tcPr>
            <w:tcW w:w="708" w:type="dxa"/>
            <w:vMerge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авторской программе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рабочей программе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</w:p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</w:t>
            </w:r>
          </w:p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  <w:r w:rsidR="00DE06F0" w:rsidRPr="002F5237">
              <w:rPr>
                <w:sz w:val="28"/>
                <w:szCs w:val="28"/>
              </w:rPr>
              <w:t>3</w:t>
            </w:r>
            <w:r w:rsidRPr="002F5237">
              <w:rPr>
                <w:sz w:val="28"/>
                <w:szCs w:val="28"/>
              </w:rPr>
              <w:t>ч.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>XIX</w:t>
            </w:r>
            <w:r w:rsidRPr="002F5237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</w:tcPr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 xml:space="preserve">XX </w:t>
            </w:r>
            <w:r w:rsidRPr="002F5237">
              <w:rPr>
                <w:sz w:val="28"/>
                <w:szCs w:val="28"/>
              </w:rPr>
              <w:t>века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1276" w:type="dxa"/>
          </w:tcPr>
          <w:p w:rsidR="001C5673" w:rsidRPr="002F5237" w:rsidRDefault="00DE06F0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</w:t>
            </w:r>
            <w:r w:rsidR="001C5673" w:rsidRPr="002F5237">
              <w:rPr>
                <w:sz w:val="28"/>
                <w:szCs w:val="28"/>
              </w:rPr>
              <w:t>ч.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Всего: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 ч.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  <w:r w:rsidR="00DE06F0" w:rsidRPr="002F5237">
              <w:rPr>
                <w:sz w:val="28"/>
                <w:szCs w:val="28"/>
              </w:rPr>
              <w:t>5</w:t>
            </w:r>
            <w:r w:rsidRPr="002F5237">
              <w:rPr>
                <w:sz w:val="28"/>
                <w:szCs w:val="28"/>
              </w:rPr>
              <w:t>ч.</w:t>
            </w:r>
          </w:p>
        </w:tc>
      </w:tr>
    </w:tbl>
    <w:p w:rsidR="00FC11B5" w:rsidRPr="002F5237" w:rsidRDefault="00FC11B5" w:rsidP="002F5237">
      <w:pPr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FC11B5" w:rsidRPr="002F5237" w:rsidRDefault="00FC11B5" w:rsidP="00573ACB">
      <w:pPr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345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846"/>
        <w:gridCol w:w="5915"/>
        <w:gridCol w:w="934"/>
        <w:gridCol w:w="778"/>
      </w:tblGrid>
      <w:tr w:rsidR="00A50A11" w:rsidRPr="002F5237" w:rsidTr="00A50A1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Раздел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№ур.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Дата</w:t>
            </w: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Древние цивилизации,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Первые художники Земли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страны фараонов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и музыка Древнего Египта.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 Древней Передней Азии.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Искусство доколумбовой Америки.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античности,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7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Золотой век Афин.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8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Древнего Рима.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9</w:t>
            </w:r>
            <w:r w:rsidRPr="002F5237">
              <w:rPr>
                <w:sz w:val="28"/>
                <w:szCs w:val="28"/>
                <w:lang w:val="en-US"/>
              </w:rPr>
              <w:t>-</w:t>
            </w:r>
            <w:r w:rsidRPr="002F5237">
              <w:rPr>
                <w:sz w:val="28"/>
                <w:szCs w:val="28"/>
              </w:rPr>
              <w:t>10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Театральное и музыкальное искусство античности.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2</w:t>
            </w:r>
            <w:r w:rsidRPr="002F5237">
              <w:rPr>
                <w:sz w:val="28"/>
                <w:szCs w:val="28"/>
              </w:rPr>
              <w:t>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Средние века, 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Мир византийской культуры.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12,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Архитектурный облик Древней Руси.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15,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и музыка Древней Руси.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17,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западноевропейского Средневековья.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19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Средних веков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Театральное искусство и музыка Средних веков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Востока,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21,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Индия - «страна чудес».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 Китая.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Искусство Страны восходящего солнца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(Япония).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 ислама.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Возрождение,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 xml:space="preserve">9 </w:t>
            </w:r>
            <w:r w:rsidRPr="002F5237">
              <w:rPr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27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Флоренция-колыбель итальянского Возрождения.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28,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lastRenderedPageBreak/>
              <w:t>29,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lastRenderedPageBreak/>
              <w:t>Золотой век Возрождения.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Возрождение в Венеции.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32-33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Северное Возрождение.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34-35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Музыка и театр эпохи возрождения.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                            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ACB" w:rsidRPr="002F5237" w:rsidRDefault="00573ACB" w:rsidP="00573AC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936" w:tblpY="-24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834"/>
        <w:gridCol w:w="5286"/>
        <w:gridCol w:w="878"/>
        <w:gridCol w:w="1047"/>
      </w:tblGrid>
      <w:tr w:rsidR="002F5237" w:rsidRPr="002F5237" w:rsidTr="002F523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lastRenderedPageBreak/>
              <w:t>Раздел</w:t>
            </w:r>
          </w:p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№ур.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часов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Дата</w:t>
            </w:r>
          </w:p>
        </w:tc>
      </w:tr>
      <w:tr w:rsidR="002F5237" w:rsidRPr="002F5237" w:rsidTr="002F5237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1</w:t>
            </w:r>
            <w:r w:rsidRPr="002F5237">
              <w:rPr>
                <w:sz w:val="28"/>
                <w:szCs w:val="28"/>
              </w:rPr>
              <w:t>-2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Стилевое многообразие искусства </w:t>
            </w: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2.09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барокко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барокко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Классицизм в архитектуре Западной Европы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30.09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6-7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Шедевры классицизма в архитектуре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7.10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14.10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8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классицизма  и рококо.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21.10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Реалистическая живопись Голландии.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28.10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Русский портрет 18века.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11.11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Музыкальная культура барокко.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18.11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Композиторы Венской классической школы.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25.11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Театральное искусство </w:t>
            </w: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2.12</w:t>
            </w:r>
          </w:p>
        </w:tc>
      </w:tr>
      <w:tr w:rsidR="002F5237" w:rsidRPr="002F5237" w:rsidTr="002F5237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>XIX</w:t>
            </w:r>
            <w:r w:rsidRPr="002F5237">
              <w:rPr>
                <w:sz w:val="28"/>
                <w:szCs w:val="28"/>
              </w:rPr>
              <w:t>века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Романтизм.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9.12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романтизма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16.12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Реализм -</w:t>
            </w:r>
            <w:r w:rsidRPr="002F5237">
              <w:rPr>
                <w:sz w:val="28"/>
                <w:szCs w:val="28"/>
                <w:lang w:val="en-US"/>
              </w:rPr>
              <w:t xml:space="preserve"> </w:t>
            </w:r>
            <w:r w:rsidRPr="002F5237">
              <w:rPr>
                <w:sz w:val="28"/>
                <w:szCs w:val="28"/>
              </w:rPr>
              <w:t>художественный стиль эпохи.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23.12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реализма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13.01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«Живописцы счастья» (художники импрессионизма)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20.01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Многообразие стилей зарубежной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27.01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Русская музыкальная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3.02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Пути развития западноевропейского театра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10.02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Русский драматический театр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17.02</w:t>
            </w:r>
          </w:p>
        </w:tc>
      </w:tr>
      <w:tr w:rsidR="002F5237" w:rsidRPr="002F5237" w:rsidTr="002F5237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>XX</w:t>
            </w:r>
            <w:r w:rsidRPr="002F5237">
              <w:rPr>
                <w:sz w:val="28"/>
                <w:szCs w:val="28"/>
              </w:rPr>
              <w:t xml:space="preserve"> века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Искусство символизма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24.02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Триумф модернизма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2.03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Архитектура: от модерна до конструктивизма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9.03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26-27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Стили и направления зарубежного изобразительного искусства.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16.03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23.03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28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Мастера русского авангарда.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Зарубежная музыка </w:t>
            </w:r>
            <w:r w:rsidRPr="002F5237">
              <w:rPr>
                <w:sz w:val="28"/>
                <w:szCs w:val="28"/>
                <w:lang w:val="en-US"/>
              </w:rPr>
              <w:t xml:space="preserve">XX </w:t>
            </w:r>
            <w:r w:rsidRPr="002F5237">
              <w:rPr>
                <w:sz w:val="28"/>
                <w:szCs w:val="28"/>
              </w:rPr>
              <w:t>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30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Русская музыка </w:t>
            </w:r>
            <w:r w:rsidRPr="002F5237">
              <w:rPr>
                <w:sz w:val="28"/>
                <w:szCs w:val="28"/>
                <w:lang w:val="en-US"/>
              </w:rPr>
              <w:t>XX</w:t>
            </w:r>
            <w:r w:rsidRPr="002F5237">
              <w:rPr>
                <w:sz w:val="28"/>
                <w:szCs w:val="28"/>
              </w:rPr>
              <w:t xml:space="preserve"> столетия.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Зарубежный театр.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27.04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Русский театр </w:t>
            </w:r>
            <w:r w:rsidRPr="002F5237">
              <w:rPr>
                <w:sz w:val="28"/>
                <w:szCs w:val="28"/>
                <w:lang w:val="en-US"/>
              </w:rPr>
              <w:t xml:space="preserve">XX </w:t>
            </w:r>
            <w:r w:rsidRPr="002F5237">
              <w:rPr>
                <w:sz w:val="28"/>
                <w:szCs w:val="28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4.05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33-34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Становление и расцвет мирового кинематографа.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11.05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18.05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Заключительный урок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25.05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ACB" w:rsidRPr="002F5237" w:rsidRDefault="00573ACB" w:rsidP="00573ACB">
      <w:pPr>
        <w:jc w:val="center"/>
        <w:rPr>
          <w:sz w:val="28"/>
          <w:szCs w:val="28"/>
        </w:rPr>
      </w:pPr>
    </w:p>
    <w:p w:rsidR="00573ACB" w:rsidRPr="002F5237" w:rsidRDefault="00573ACB" w:rsidP="00573ACB">
      <w:pPr>
        <w:pStyle w:val="20"/>
        <w:spacing w:before="360" w:after="0"/>
        <w:rPr>
          <w:rFonts w:ascii="Times New Roman" w:hAnsi="Times New Roman"/>
          <w:i w:val="0"/>
          <w:szCs w:val="28"/>
        </w:rPr>
      </w:pPr>
    </w:p>
    <w:p w:rsidR="001C5673" w:rsidRPr="002F5237" w:rsidRDefault="001C5673" w:rsidP="00573ACB">
      <w:pPr>
        <w:jc w:val="center"/>
        <w:rPr>
          <w:sz w:val="28"/>
          <w:szCs w:val="28"/>
        </w:rPr>
      </w:pPr>
    </w:p>
    <w:p w:rsidR="001C5673" w:rsidRPr="002F5237" w:rsidRDefault="001C5673" w:rsidP="00573ACB">
      <w:pPr>
        <w:jc w:val="center"/>
        <w:rPr>
          <w:sz w:val="28"/>
          <w:szCs w:val="28"/>
        </w:rPr>
      </w:pPr>
    </w:p>
    <w:p w:rsidR="001C5673" w:rsidRPr="002F5237" w:rsidRDefault="001C5673" w:rsidP="00573ACB">
      <w:pPr>
        <w:jc w:val="center"/>
        <w:rPr>
          <w:sz w:val="28"/>
          <w:szCs w:val="28"/>
        </w:rPr>
      </w:pPr>
    </w:p>
    <w:p w:rsidR="00573ACB" w:rsidRPr="002F5237" w:rsidRDefault="00573ACB" w:rsidP="002F5237">
      <w:pPr>
        <w:rPr>
          <w:sz w:val="28"/>
          <w:szCs w:val="28"/>
        </w:rPr>
      </w:pPr>
    </w:p>
    <w:p w:rsidR="002F5237" w:rsidRPr="002F5237" w:rsidRDefault="002F5237" w:rsidP="00573ACB">
      <w:pPr>
        <w:jc w:val="center"/>
        <w:rPr>
          <w:sz w:val="28"/>
          <w:szCs w:val="28"/>
        </w:rPr>
      </w:pPr>
    </w:p>
    <w:p w:rsidR="00066C4C" w:rsidRPr="002F5237" w:rsidRDefault="00066C4C" w:rsidP="00066C4C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692081" w:rsidRPr="002F5237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Pr="002F5237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Pr="002F5237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1C5673" w:rsidRPr="002F5237" w:rsidRDefault="001C5673" w:rsidP="001C5673">
      <w:pPr>
        <w:rPr>
          <w:sz w:val="28"/>
          <w:szCs w:val="28"/>
          <w:lang w:val="en-US"/>
        </w:rPr>
      </w:pPr>
    </w:p>
    <w:p w:rsidR="00692081" w:rsidRPr="002F5237" w:rsidRDefault="00692081" w:rsidP="00692081">
      <w:pPr>
        <w:rPr>
          <w:sz w:val="28"/>
          <w:szCs w:val="28"/>
        </w:rPr>
      </w:pPr>
    </w:p>
    <w:p w:rsidR="00692081" w:rsidRPr="002F5237" w:rsidRDefault="00692081" w:rsidP="00692081">
      <w:pPr>
        <w:rPr>
          <w:sz w:val="28"/>
          <w:szCs w:val="28"/>
        </w:rPr>
      </w:pPr>
    </w:p>
    <w:p w:rsidR="00573ACB" w:rsidRPr="002F5237" w:rsidRDefault="00573ACB" w:rsidP="00573ACB">
      <w:pPr>
        <w:rPr>
          <w:sz w:val="28"/>
          <w:szCs w:val="28"/>
        </w:rPr>
      </w:pPr>
    </w:p>
    <w:p w:rsidR="002F5237" w:rsidRDefault="002F5237" w:rsidP="00692081">
      <w:pPr>
        <w:pStyle w:val="20"/>
        <w:spacing w:before="360" w:after="0"/>
        <w:jc w:val="center"/>
        <w:rPr>
          <w:rFonts w:ascii="Times New Roman" w:hAnsi="Times New Roman"/>
          <w:i w:val="0"/>
          <w:szCs w:val="28"/>
        </w:rPr>
      </w:pPr>
    </w:p>
    <w:p w:rsidR="00573ACB" w:rsidRPr="002F5237" w:rsidRDefault="00573ACB" w:rsidP="00692081">
      <w:pPr>
        <w:pStyle w:val="20"/>
        <w:spacing w:before="360" w:after="0"/>
        <w:jc w:val="center"/>
        <w:rPr>
          <w:rFonts w:ascii="Times New Roman" w:hAnsi="Times New Roman"/>
          <w:i w:val="0"/>
          <w:szCs w:val="28"/>
        </w:rPr>
      </w:pPr>
      <w:r w:rsidRPr="002F5237">
        <w:rPr>
          <w:rFonts w:ascii="Times New Roman" w:hAnsi="Times New Roman"/>
          <w:i w:val="0"/>
          <w:szCs w:val="28"/>
        </w:rPr>
        <w:t>ТРЕБОВАНИЯ К УРОВНЮ ПОДГОТОВКИ ВЫПУСКНИКОВ</w:t>
      </w:r>
    </w:p>
    <w:p w:rsidR="00692081" w:rsidRPr="002F5237" w:rsidRDefault="00692081" w:rsidP="00692081">
      <w:pPr>
        <w:rPr>
          <w:sz w:val="28"/>
          <w:szCs w:val="28"/>
        </w:rPr>
      </w:pPr>
    </w:p>
    <w:p w:rsidR="00573ACB" w:rsidRPr="002F5237" w:rsidRDefault="00573ACB" w:rsidP="00573ACB">
      <w:pPr>
        <w:spacing w:line="360" w:lineRule="auto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В результате изучения мировой художественной культуры ученик должен:</w:t>
      </w:r>
    </w:p>
    <w:p w:rsidR="00573ACB" w:rsidRPr="002F5237" w:rsidRDefault="00573ACB" w:rsidP="00573ACB">
      <w:pPr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>Знать / понимать: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основные виды и жанры искусства;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изученные направления и стили мировой художественной культуры;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шедевры мировой художественной культуры;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особенности языка различных видов искусства.</w:t>
      </w:r>
    </w:p>
    <w:p w:rsidR="00573ACB" w:rsidRPr="002F5237" w:rsidRDefault="00573ACB" w:rsidP="00573ACB">
      <w:pPr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Уметь: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узнавать изученные произведения и соотносить их с определенной эпохой, стилем, направлением.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устанавливать стилевые и сюжетные связи между произведениями разных видов искусства;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выполнять учебные и творческие задания (доклады, сообщения).</w:t>
      </w:r>
    </w:p>
    <w:p w:rsidR="00573ACB" w:rsidRPr="002F5237" w:rsidRDefault="00573ACB" w:rsidP="00573ACB">
      <w:pPr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Использовать приобретенные знания в практической деятельности и повседневной жизни для: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выбора путей своего культурного развития;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организации личного и коллективного досуга;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выражения собственного суждения о произведениях классики и современного искусства;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самостоятельного художественного творчества.</w:t>
      </w:r>
    </w:p>
    <w:p w:rsidR="00573ACB" w:rsidRPr="002F5237" w:rsidRDefault="00573ACB" w:rsidP="00573ACB">
      <w:pPr>
        <w:rPr>
          <w:b/>
          <w:sz w:val="28"/>
          <w:szCs w:val="28"/>
          <w:lang w:val="en-US"/>
        </w:rPr>
      </w:pPr>
    </w:p>
    <w:p w:rsidR="00573ACB" w:rsidRPr="002F5237" w:rsidRDefault="00573ACB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690B6C">
      <w:pPr>
        <w:jc w:val="center"/>
        <w:rPr>
          <w:b/>
          <w:sz w:val="28"/>
          <w:szCs w:val="28"/>
        </w:rPr>
      </w:pPr>
    </w:p>
    <w:p w:rsidR="00690B6C" w:rsidRPr="002F5237" w:rsidRDefault="00690B6C" w:rsidP="00690B6C">
      <w:pPr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 xml:space="preserve">НОРМЫ ОЦЕНКИ ЗНАНИЙ, УМЕНИЙ, НАВЫКОВ УЧАЩИХСЯ </w:t>
      </w:r>
    </w:p>
    <w:p w:rsidR="00690B6C" w:rsidRPr="002F5237" w:rsidRDefault="00690B6C" w:rsidP="00690B6C">
      <w:pPr>
        <w:rPr>
          <w:sz w:val="28"/>
          <w:szCs w:val="28"/>
        </w:rPr>
      </w:pP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 xml:space="preserve">Отметка "5" 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учащийся  полностью справляется с поставленной целью урока;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правильно излагает изученный материал и умеет применить</w:t>
      </w:r>
      <w:r w:rsidR="004A6DA3">
        <w:rPr>
          <w:sz w:val="28"/>
          <w:szCs w:val="28"/>
        </w:rPr>
        <w:t xml:space="preserve"> полученные </w:t>
      </w:r>
      <w:r w:rsidRPr="002F5237">
        <w:rPr>
          <w:sz w:val="28"/>
          <w:szCs w:val="28"/>
        </w:rPr>
        <w:t>знания на практике;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верно решает композицию рисунка, т.е. гармонично согласовывает между  собой все компоненты изображения;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умеет подметить и передать в изображении наиболее характерное.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 xml:space="preserve">Отметка "4" 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гармонично согласовывает между собой все компоненты изображения;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умеет подметить, но не совсем точно передаёт в изображении наиболее характерное.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Отметка "3"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учащийся слабо справляется с поставленной целью урока;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допускает неточность в изложении изученного материала.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 xml:space="preserve">Отметка "2" 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учащийся допускает грубые ошибки в ответе;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не справляется с поставленной целью урока;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Отметка "1"</w:t>
      </w:r>
    </w:p>
    <w:p w:rsidR="00690B6C" w:rsidRPr="002F5237" w:rsidRDefault="00690B6C">
      <w:pPr>
        <w:rPr>
          <w:sz w:val="28"/>
          <w:szCs w:val="28"/>
        </w:rPr>
      </w:pPr>
      <w:r w:rsidRPr="002F5237">
        <w:rPr>
          <w:sz w:val="28"/>
          <w:szCs w:val="28"/>
        </w:rPr>
        <w:t>учащийся обнаруживает полное незнание учебного материала.</w:t>
      </w:r>
    </w:p>
    <w:sectPr w:rsidR="00690B6C" w:rsidRPr="002F5237" w:rsidSect="00E9702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F1C" w:rsidRDefault="00157F1C" w:rsidP="002F5237">
      <w:r>
        <w:separator/>
      </w:r>
    </w:p>
  </w:endnote>
  <w:endnote w:type="continuationSeparator" w:id="1">
    <w:p w:rsidR="00157F1C" w:rsidRDefault="00157F1C" w:rsidP="002F5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F1C" w:rsidRDefault="00157F1C" w:rsidP="002F5237">
      <w:r>
        <w:separator/>
      </w:r>
    </w:p>
  </w:footnote>
  <w:footnote w:type="continuationSeparator" w:id="1">
    <w:p w:rsidR="00157F1C" w:rsidRDefault="00157F1C" w:rsidP="002F5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2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CB"/>
    <w:rsid w:val="00025E46"/>
    <w:rsid w:val="00026BAE"/>
    <w:rsid w:val="00066C4C"/>
    <w:rsid w:val="000867A3"/>
    <w:rsid w:val="000A242E"/>
    <w:rsid w:val="000B7C9A"/>
    <w:rsid w:val="00157F1C"/>
    <w:rsid w:val="00185EB1"/>
    <w:rsid w:val="00196408"/>
    <w:rsid w:val="001C5673"/>
    <w:rsid w:val="001C684D"/>
    <w:rsid w:val="00256EFE"/>
    <w:rsid w:val="002B23B1"/>
    <w:rsid w:val="002D30B1"/>
    <w:rsid w:val="002E573C"/>
    <w:rsid w:val="002F5237"/>
    <w:rsid w:val="00316CE3"/>
    <w:rsid w:val="00342319"/>
    <w:rsid w:val="003B2811"/>
    <w:rsid w:val="003C6D49"/>
    <w:rsid w:val="00422218"/>
    <w:rsid w:val="00481FD5"/>
    <w:rsid w:val="004A6DA3"/>
    <w:rsid w:val="00516110"/>
    <w:rsid w:val="00573ACB"/>
    <w:rsid w:val="0057461E"/>
    <w:rsid w:val="0058542E"/>
    <w:rsid w:val="005C0833"/>
    <w:rsid w:val="005C0B1F"/>
    <w:rsid w:val="00665A38"/>
    <w:rsid w:val="00690B6C"/>
    <w:rsid w:val="00692081"/>
    <w:rsid w:val="006E0AC9"/>
    <w:rsid w:val="006F2FE7"/>
    <w:rsid w:val="007138D6"/>
    <w:rsid w:val="00713F97"/>
    <w:rsid w:val="007479C4"/>
    <w:rsid w:val="00762984"/>
    <w:rsid w:val="00795BCD"/>
    <w:rsid w:val="007F4E25"/>
    <w:rsid w:val="00830438"/>
    <w:rsid w:val="00836112"/>
    <w:rsid w:val="008779BD"/>
    <w:rsid w:val="008B6EFD"/>
    <w:rsid w:val="00914709"/>
    <w:rsid w:val="00926EB0"/>
    <w:rsid w:val="00953511"/>
    <w:rsid w:val="009E0CA9"/>
    <w:rsid w:val="009F5606"/>
    <w:rsid w:val="00A50A11"/>
    <w:rsid w:val="00AC2C38"/>
    <w:rsid w:val="00AD1232"/>
    <w:rsid w:val="00B21D5D"/>
    <w:rsid w:val="00B24A54"/>
    <w:rsid w:val="00B65B91"/>
    <w:rsid w:val="00B86F13"/>
    <w:rsid w:val="00BF5FD3"/>
    <w:rsid w:val="00C420CC"/>
    <w:rsid w:val="00C84137"/>
    <w:rsid w:val="00CA1B87"/>
    <w:rsid w:val="00CC4D99"/>
    <w:rsid w:val="00CF32D7"/>
    <w:rsid w:val="00D43385"/>
    <w:rsid w:val="00D804E8"/>
    <w:rsid w:val="00D8422E"/>
    <w:rsid w:val="00DA5DED"/>
    <w:rsid w:val="00DE06F0"/>
    <w:rsid w:val="00DF2534"/>
    <w:rsid w:val="00E356BE"/>
    <w:rsid w:val="00E444B2"/>
    <w:rsid w:val="00E9702C"/>
    <w:rsid w:val="00EC2D4D"/>
    <w:rsid w:val="00EF226F"/>
    <w:rsid w:val="00FC11B5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F5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FD1E-5E4D-480E-A7C1-44E4D0EA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УВР</cp:lastModifiedBy>
  <cp:revision>15</cp:revision>
  <cp:lastPrinted>2015-09-16T02:40:00Z</cp:lastPrinted>
  <dcterms:created xsi:type="dcterms:W3CDTF">2018-08-30T05:40:00Z</dcterms:created>
  <dcterms:modified xsi:type="dcterms:W3CDTF">2020-11-22T02:44:00Z</dcterms:modified>
</cp:coreProperties>
</file>